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заседание на РИК 25, насрочено за 1</w:t>
      </w:r>
      <w:r w:rsidR="00CC5DA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</w:t>
      </w:r>
      <w:r w:rsidR="00CC5DA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.2017 г., 17:</w:t>
      </w:r>
      <w:r w:rsidR="00CC5DA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CC5DA1" w:rsidRPr="00CC5DA1" w:rsidRDefault="00CC5DA1" w:rsidP="00CC5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5DA1">
        <w:rPr>
          <w:rFonts w:ascii="Times New Roman" w:hAnsi="Times New Roman" w:cs="Times New Roman"/>
          <w:sz w:val="22"/>
          <w:szCs w:val="22"/>
        </w:rPr>
        <w:t xml:space="preserve">Определяне броя на подвижните секционни избирателни комисии на територията на Двадесет и пети район – София </w:t>
      </w:r>
    </w:p>
    <w:p w:rsidR="00CC5DA1" w:rsidRPr="00CC5DA1" w:rsidRDefault="00CC5DA1" w:rsidP="00CC5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5DA1">
        <w:rPr>
          <w:rFonts w:ascii="Times New Roman" w:hAnsi="Times New Roman" w:cs="Times New Roman"/>
          <w:sz w:val="22"/>
          <w:szCs w:val="22"/>
        </w:rPr>
        <w:t>Назначаване на технически сътрудници към РИК 25</w:t>
      </w:r>
    </w:p>
    <w:p w:rsidR="00243D23" w:rsidRDefault="00CC5DA1" w:rsidP="00CC5DA1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 w:rsidRPr="00CC5DA1">
        <w:rPr>
          <w:rFonts w:ascii="Times New Roman" w:hAnsi="Times New Roman" w:cs="Times New Roman"/>
          <w:sz w:val="22"/>
          <w:szCs w:val="22"/>
        </w:rPr>
        <w:t>Определяне на упълномощени представители на РИК 25 за приемане на бюлетините за произвеждане на изборите за народни представители на 26.03.2017 г. за района и осъществяване на контрол при транспортирането и доставката им</w:t>
      </w:r>
    </w:p>
    <w:sectPr w:rsidR="0024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1C3"/>
    <w:multiLevelType w:val="hybridMultilevel"/>
    <w:tmpl w:val="8580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243D23"/>
    <w:rsid w:val="0036472D"/>
    <w:rsid w:val="006E4079"/>
    <w:rsid w:val="00BB7815"/>
    <w:rsid w:val="00CC5DA1"/>
    <w:rsid w:val="00EA2CD8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2</cp:revision>
  <dcterms:created xsi:type="dcterms:W3CDTF">2017-03-12T15:32:00Z</dcterms:created>
  <dcterms:modified xsi:type="dcterms:W3CDTF">2017-03-12T15:32:00Z</dcterms:modified>
</cp:coreProperties>
</file>