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77777777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1328F2CF" w:rsidR="00514A4E" w:rsidRPr="00514A4E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>
        <w:rPr>
          <w:rFonts w:ascii="Bookman Old Style" w:hAnsi="Bookman Old Style"/>
          <w:b/>
        </w:rPr>
        <w:t>6</w:t>
      </w:r>
    </w:p>
    <w:p w14:paraId="49973B82" w14:textId="4DA0FC11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>
        <w:rPr>
          <w:rFonts w:ascii="Bookman Old Style" w:hAnsi="Bookman Old Style"/>
          <w:b/>
          <w:lang w:val="ru-RU"/>
        </w:rPr>
        <w:t>2</w:t>
      </w:r>
      <w:r>
        <w:rPr>
          <w:rFonts w:ascii="Bookman Old Style" w:hAnsi="Bookman Old Style"/>
          <w:b/>
        </w:rPr>
        <w:t>8</w:t>
      </w:r>
      <w:r w:rsidRPr="001E2B9A">
        <w:rPr>
          <w:rFonts w:ascii="Bookman Old Style" w:hAnsi="Bookman Old Style"/>
          <w:b/>
        </w:rPr>
        <w:t>.0</w:t>
      </w:r>
      <w:r w:rsidRPr="007A2DDE">
        <w:rPr>
          <w:rFonts w:ascii="Bookman Old Style" w:hAnsi="Bookman Old Style"/>
          <w:b/>
          <w:lang w:val="ru-RU"/>
        </w:rPr>
        <w:t>2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0C467D9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>
        <w:rPr>
          <w:rFonts w:ascii="Bookman Old Style" w:hAnsi="Bookman Old Style"/>
          <w:lang w:val="ru-RU"/>
        </w:rPr>
        <w:t>2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</w:rPr>
        <w:t>.0</w:t>
      </w:r>
      <w:r w:rsidRPr="00194361">
        <w:rPr>
          <w:rFonts w:ascii="Bookman Old Style" w:hAnsi="Bookman Old Style"/>
          <w:lang w:val="ru-RU"/>
        </w:rPr>
        <w:t>2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260E192A" w14:textId="77777777" w:rsidR="00514A4E" w:rsidRPr="00243547" w:rsidRDefault="00514A4E" w:rsidP="00514A4E">
      <w:pPr>
        <w:jc w:val="both"/>
        <w:rPr>
          <w:rFonts w:ascii="Bookman Old Style" w:hAnsi="Bookman Old Style"/>
        </w:rPr>
      </w:pPr>
    </w:p>
    <w:p w14:paraId="18B233BE" w14:textId="77777777" w:rsidR="00514A4E" w:rsidRPr="00DA10E7" w:rsidRDefault="00514A4E" w:rsidP="00514A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„БЪЛГАРСКА ПРОГРЕСИВНА ЛИНИЯ“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0777B826" w14:textId="77777777" w:rsidR="00514A4E" w:rsidRPr="00DA10E7" w:rsidRDefault="00514A4E" w:rsidP="00514A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„БЪЛГАРСКИ НАЦИОНАЛЕН СЪЮЗ „НОВА ДЕМОКРАЦИЯ“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16E03F28" w14:textId="77777777" w:rsidR="00514A4E" w:rsidRPr="00DA10E7" w:rsidRDefault="00514A4E" w:rsidP="00514A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„Движение на непартийните кандидати“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204BD6F3" w14:textId="77777777" w:rsidR="00C63762" w:rsidRPr="00C63762" w:rsidRDefault="00C63762" w:rsidP="00514A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5B673A">
        <w:rPr>
          <w:rFonts w:ascii="Bookman Old Style" w:hAnsi="Bookman Old Style"/>
        </w:rPr>
        <w:t xml:space="preserve">Жалба от Валери Симеонов, съпредседател и представляващ </w:t>
      </w:r>
      <w:bookmarkStart w:id="1" w:name="_Hlk65426260"/>
      <w:r w:rsidRPr="005B673A">
        <w:rPr>
          <w:rFonts w:ascii="Bookman Old Style" w:hAnsi="Bookman Old Style"/>
        </w:rPr>
        <w:t xml:space="preserve">коалиция „Обединени Патриоти – НФСБ, АТАКА и ВМРО“ </w:t>
      </w:r>
      <w:bookmarkEnd w:id="1"/>
      <w:r w:rsidRPr="005B673A">
        <w:rPr>
          <w:rFonts w:ascii="Bookman Old Style" w:hAnsi="Bookman Old Style"/>
        </w:rPr>
        <w:t>и председател на партия „Национален фронт за спасение на България“ – НФСБ.</w:t>
      </w:r>
    </w:p>
    <w:p w14:paraId="5BBDD55F" w14:textId="3CC658DC" w:rsidR="00514A4E" w:rsidRPr="00CA3968" w:rsidRDefault="00514A4E" w:rsidP="00514A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bookmarkEnd w:id="0"/>
    <w:p w14:paraId="1CAF9600" w14:textId="77777777" w:rsidR="00514A4E" w:rsidRPr="001F37B6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171A347A" w14:textId="7D99C453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Мариника Иванова Якова</w:t>
      </w:r>
      <w:r w:rsidR="008A4AA8">
        <w:rPr>
          <w:rFonts w:ascii="Bookman Old Style" w:hAnsi="Bookman Old Style"/>
        </w:rPr>
        <w:t>.</w:t>
      </w:r>
    </w:p>
    <w:p w14:paraId="635BE1D1" w14:textId="276CAC5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 w:rsidR="00215829">
        <w:rPr>
          <w:rFonts w:ascii="Bookman Old Style" w:hAnsi="Bookman Old Style"/>
        </w:rPr>
        <w:t>,</w:t>
      </w:r>
      <w:r w:rsidR="00215829" w:rsidRPr="00215829">
        <w:rPr>
          <w:rFonts w:ascii="Bookman Old Style" w:hAnsi="Bookman Old Style"/>
        </w:rPr>
        <w:t xml:space="preserve"> </w:t>
      </w:r>
      <w:r w:rsidR="00215829" w:rsidRPr="002D6361">
        <w:rPr>
          <w:rFonts w:ascii="Bookman Old Style" w:hAnsi="Bookman Old Style"/>
        </w:rPr>
        <w:t>Силвия Захариева Качулкова</w:t>
      </w:r>
      <w:bookmarkStart w:id="2" w:name="_Hlk64639613"/>
      <w:r w:rsidR="008A4AA8">
        <w:rPr>
          <w:rFonts w:ascii="Bookman Old Style" w:hAnsi="Bookman Old Style"/>
        </w:rPr>
        <w:t>,</w:t>
      </w:r>
      <w:r w:rsidR="008A4AA8" w:rsidRPr="008A4AA8">
        <w:rPr>
          <w:rFonts w:ascii="Bookman Old Style" w:hAnsi="Bookman Old Style"/>
        </w:rPr>
        <w:t xml:space="preserve"> </w:t>
      </w:r>
      <w:r w:rsidR="008A4AA8" w:rsidRPr="00391DB5">
        <w:rPr>
          <w:rFonts w:ascii="Bookman Old Style" w:hAnsi="Bookman Old Style"/>
        </w:rPr>
        <w:t>Станислава Валериева Чорбаджийска</w:t>
      </w:r>
      <w:bookmarkEnd w:id="2"/>
      <w:r>
        <w:rPr>
          <w:rFonts w:ascii="Bookman Old Style" w:hAnsi="Bookman Old Style"/>
        </w:rPr>
        <w:t>.</w:t>
      </w:r>
    </w:p>
    <w:p w14:paraId="56F3034A" w14:textId="7777777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7906666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8A4AA8">
        <w:rPr>
          <w:rFonts w:ascii="Bookman Old Style" w:hAnsi="Bookman Old Style"/>
          <w:b/>
        </w:rPr>
        <w:t>5</w:t>
      </w:r>
      <w:r w:rsidRPr="00CA09BE">
        <w:rPr>
          <w:rFonts w:ascii="Bookman Old Style" w:hAnsi="Bookman Old Style"/>
          <w:b/>
        </w:rPr>
        <w:t xml:space="preserve"> /</w:t>
      </w:r>
      <w:r w:rsidR="008A4AA8">
        <w:rPr>
          <w:rFonts w:ascii="Bookman Old Style" w:hAnsi="Bookman Old Style"/>
          <w:b/>
        </w:rPr>
        <w:t>пет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</w:t>
      </w:r>
      <w:r w:rsidRPr="009F48C8">
        <w:rPr>
          <w:rFonts w:ascii="Bookman Old Style" w:hAnsi="Bookman Old Style"/>
        </w:rPr>
        <w:lastRenderedPageBreak/>
        <w:t>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428644D8" w14:textId="77777777" w:rsidR="00514A4E" w:rsidRPr="00DA10E7" w:rsidRDefault="00514A4E" w:rsidP="00514A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„БЪЛГАРСКА ПРОГРЕСИВНА ЛИНИЯ“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340BE21E" w14:textId="77777777" w:rsidR="00514A4E" w:rsidRPr="00DA10E7" w:rsidRDefault="00514A4E" w:rsidP="00514A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„БЪЛГАРСКИ НАЦИОНАЛЕН СЪЮЗ „НОВА ДЕМОКРАЦИЯ“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46EE75F6" w14:textId="77777777" w:rsidR="00514A4E" w:rsidRPr="00DA10E7" w:rsidRDefault="00514A4E" w:rsidP="00514A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Регистрация на кандидатска листа на ПП „Движение на непартийните кандидати“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453028C5" w14:textId="1881F8C1" w:rsidR="00514A4E" w:rsidRPr="00514A4E" w:rsidRDefault="00C63762" w:rsidP="00514A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5B673A">
        <w:rPr>
          <w:rFonts w:ascii="Bookman Old Style" w:hAnsi="Bookman Old Style"/>
        </w:rPr>
        <w:t>Жалба от Валери Симеонов, съпредседател и представляващ коалиция „Обединени Патриоти – НФСБ, АТАКА и ВМРО“ и председател на партия „Национален фронт за спасение на България“ – НФСБ.</w:t>
      </w:r>
    </w:p>
    <w:p w14:paraId="6398F591" w14:textId="77777777" w:rsidR="00514A4E" w:rsidRPr="00CA3968" w:rsidRDefault="00514A4E" w:rsidP="00514A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90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p w14:paraId="14C163DD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A20CF94" w14:textId="0A3FD9A4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A4AA8"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Мариника Иванова Якова</w:t>
      </w:r>
      <w:r w:rsidR="008A4AA8">
        <w:rPr>
          <w:rFonts w:ascii="Bookman Old Style" w:hAnsi="Bookman Old Style"/>
        </w:rPr>
        <w:t>.</w:t>
      </w:r>
    </w:p>
    <w:p w14:paraId="37C846BE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94EC908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2239C700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80</w:t>
      </w:r>
      <w:r>
        <w:rPr>
          <w:rFonts w:ascii="Bookman Old Style" w:hAnsi="Bookman Old Style"/>
        </w:rPr>
        <w:t xml:space="preserve">/27.02.2021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БЪЛГАРСКА ПРОГРЕСИВНА ЛИНИЯ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Александър Вачев Петров,</w:t>
      </w:r>
      <w:r w:rsidRPr="00D6670A">
        <w:rPr>
          <w:rFonts w:ascii="Bookman Old Style" w:hAnsi="Bookman Old Style"/>
        </w:rPr>
        <w:t xml:space="preserve"> упълномощен представител на </w:t>
      </w:r>
      <w:r>
        <w:rPr>
          <w:rFonts w:ascii="Bookman Old Style" w:hAnsi="Bookman Old Style"/>
        </w:rPr>
        <w:t>Красимир Христов Янков</w:t>
      </w:r>
      <w:r w:rsidRPr="00D6670A">
        <w:rPr>
          <w:rFonts w:ascii="Bookman Old Style" w:hAnsi="Bookman Old Style"/>
        </w:rPr>
        <w:t xml:space="preserve">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7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13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</w:t>
      </w:r>
      <w:r w:rsidRPr="00D6670A">
        <w:rPr>
          <w:rFonts w:ascii="Bookman Old Style" w:hAnsi="Bookman Old Style"/>
        </w:rPr>
        <w:lastRenderedPageBreak/>
        <w:t>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7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седем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1D93FCE8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7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>, пълномощно от представляващия партията.</w:t>
      </w:r>
    </w:p>
    <w:p w14:paraId="515A02B5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Налице са изискванията на чл. 255 от ИК за регистрация на кандидатската листа на ПП "</w:t>
      </w:r>
      <w:r>
        <w:rPr>
          <w:rFonts w:ascii="Bookman Old Style" w:hAnsi="Bookman Old Style"/>
        </w:rPr>
        <w:t>БЪЛГАРСКА ПРОГРЕСИВНА ЛИНИЯ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0526BCF6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A2BEFBA" w14:textId="77777777" w:rsidR="00514A4E" w:rsidRPr="00244C0A" w:rsidRDefault="00514A4E" w:rsidP="00514A4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42987B8D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БЪЛГАРСКА ПРОГРЕСИВНА ЛИНИЯ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2"/>
        <w:gridCol w:w="1917"/>
        <w:gridCol w:w="1689"/>
        <w:gridCol w:w="2119"/>
        <w:gridCol w:w="2855"/>
      </w:tblGrid>
      <w:tr w:rsidR="00514A4E" w:rsidRPr="00996B28" w14:paraId="101E2BC0" w14:textId="77777777" w:rsidTr="002A769A">
        <w:trPr>
          <w:trHeight w:val="300"/>
        </w:trPr>
        <w:tc>
          <w:tcPr>
            <w:tcW w:w="482" w:type="dxa"/>
            <w:noWrap/>
            <w:hideMark/>
          </w:tcPr>
          <w:p w14:paraId="6EC8A6EA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17" w:type="dxa"/>
            <w:noWrap/>
            <w:hideMark/>
          </w:tcPr>
          <w:p w14:paraId="22B83EEB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689" w:type="dxa"/>
            <w:noWrap/>
            <w:hideMark/>
          </w:tcPr>
          <w:p w14:paraId="11528408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119" w:type="dxa"/>
            <w:noWrap/>
            <w:hideMark/>
          </w:tcPr>
          <w:p w14:paraId="259FE566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855" w:type="dxa"/>
            <w:noWrap/>
            <w:hideMark/>
          </w:tcPr>
          <w:p w14:paraId="02304044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514A4E" w:rsidRPr="00996B28" w14:paraId="356E56D3" w14:textId="77777777" w:rsidTr="002A769A">
        <w:trPr>
          <w:trHeight w:val="300"/>
        </w:trPr>
        <w:tc>
          <w:tcPr>
            <w:tcW w:w="482" w:type="dxa"/>
            <w:noWrap/>
          </w:tcPr>
          <w:p w14:paraId="70811D52" w14:textId="77777777" w:rsidR="00514A4E" w:rsidRPr="009179BE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</w:t>
            </w:r>
          </w:p>
        </w:tc>
        <w:tc>
          <w:tcPr>
            <w:tcW w:w="1917" w:type="dxa"/>
            <w:noWrap/>
          </w:tcPr>
          <w:p w14:paraId="244EC8F4" w14:textId="53D8268D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7D7FFD59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Цветан</w:t>
            </w:r>
          </w:p>
        </w:tc>
        <w:tc>
          <w:tcPr>
            <w:tcW w:w="2119" w:type="dxa"/>
            <w:noWrap/>
          </w:tcPr>
          <w:p w14:paraId="32272ED4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Стефчов</w:t>
            </w:r>
          </w:p>
        </w:tc>
        <w:tc>
          <w:tcPr>
            <w:tcW w:w="2855" w:type="dxa"/>
            <w:noWrap/>
          </w:tcPr>
          <w:p w14:paraId="243C3948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Николов</w:t>
            </w:r>
          </w:p>
        </w:tc>
      </w:tr>
      <w:tr w:rsidR="00514A4E" w:rsidRPr="00996B28" w14:paraId="0B0A24BF" w14:textId="77777777" w:rsidTr="002A769A">
        <w:trPr>
          <w:trHeight w:val="300"/>
        </w:trPr>
        <w:tc>
          <w:tcPr>
            <w:tcW w:w="482" w:type="dxa"/>
            <w:noWrap/>
          </w:tcPr>
          <w:p w14:paraId="6505A40F" w14:textId="77777777" w:rsidR="00514A4E" w:rsidRPr="009179BE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</w:t>
            </w:r>
          </w:p>
        </w:tc>
        <w:tc>
          <w:tcPr>
            <w:tcW w:w="1917" w:type="dxa"/>
            <w:noWrap/>
          </w:tcPr>
          <w:p w14:paraId="2473B143" w14:textId="264BD49A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05641AB4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Ивелин</w:t>
            </w:r>
          </w:p>
        </w:tc>
        <w:tc>
          <w:tcPr>
            <w:tcW w:w="2119" w:type="dxa"/>
            <w:noWrap/>
          </w:tcPr>
          <w:p w14:paraId="6C612A2E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Ивайлов</w:t>
            </w:r>
          </w:p>
        </w:tc>
        <w:tc>
          <w:tcPr>
            <w:tcW w:w="2855" w:type="dxa"/>
            <w:noWrap/>
          </w:tcPr>
          <w:p w14:paraId="669C08CA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Кирилов</w:t>
            </w:r>
          </w:p>
        </w:tc>
      </w:tr>
      <w:tr w:rsidR="00514A4E" w:rsidRPr="00996B28" w14:paraId="0038C9AC" w14:textId="77777777" w:rsidTr="002A769A">
        <w:trPr>
          <w:trHeight w:val="300"/>
        </w:trPr>
        <w:tc>
          <w:tcPr>
            <w:tcW w:w="482" w:type="dxa"/>
            <w:noWrap/>
          </w:tcPr>
          <w:p w14:paraId="1F30746D" w14:textId="77777777" w:rsidR="00514A4E" w:rsidRPr="009179BE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3</w:t>
            </w:r>
          </w:p>
        </w:tc>
        <w:tc>
          <w:tcPr>
            <w:tcW w:w="1917" w:type="dxa"/>
            <w:noWrap/>
          </w:tcPr>
          <w:p w14:paraId="20EF468D" w14:textId="4627E891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1672579B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Рената</w:t>
            </w:r>
          </w:p>
        </w:tc>
        <w:tc>
          <w:tcPr>
            <w:tcW w:w="2119" w:type="dxa"/>
            <w:noWrap/>
          </w:tcPr>
          <w:p w14:paraId="3B979A9E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Николаева</w:t>
            </w:r>
          </w:p>
        </w:tc>
        <w:tc>
          <w:tcPr>
            <w:tcW w:w="2855" w:type="dxa"/>
            <w:noWrap/>
          </w:tcPr>
          <w:p w14:paraId="421379E9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Ичевска</w:t>
            </w:r>
          </w:p>
        </w:tc>
      </w:tr>
      <w:tr w:rsidR="00514A4E" w:rsidRPr="00996B28" w14:paraId="483C2DA6" w14:textId="77777777" w:rsidTr="002A769A">
        <w:trPr>
          <w:trHeight w:val="300"/>
        </w:trPr>
        <w:tc>
          <w:tcPr>
            <w:tcW w:w="482" w:type="dxa"/>
            <w:noWrap/>
          </w:tcPr>
          <w:p w14:paraId="1D9D7FC9" w14:textId="77777777" w:rsidR="00514A4E" w:rsidRPr="009179BE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4</w:t>
            </w:r>
          </w:p>
        </w:tc>
        <w:tc>
          <w:tcPr>
            <w:tcW w:w="1917" w:type="dxa"/>
            <w:noWrap/>
          </w:tcPr>
          <w:p w14:paraId="3E3C139E" w14:textId="0411ED9A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21C97535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Красимир</w:t>
            </w:r>
          </w:p>
        </w:tc>
        <w:tc>
          <w:tcPr>
            <w:tcW w:w="2119" w:type="dxa"/>
            <w:noWrap/>
          </w:tcPr>
          <w:p w14:paraId="48A23FCE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Иванов</w:t>
            </w:r>
          </w:p>
        </w:tc>
        <w:tc>
          <w:tcPr>
            <w:tcW w:w="2855" w:type="dxa"/>
            <w:noWrap/>
          </w:tcPr>
          <w:p w14:paraId="13769B9A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21879">
              <w:rPr>
                <w:rFonts w:ascii="Bookman Old Style" w:hAnsi="Bookman Old Style" w:cs="Calibri"/>
                <w:color w:val="000000"/>
                <w:lang w:eastAsia="en-US"/>
              </w:rPr>
              <w:t>Д</w:t>
            </w: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емирев</w:t>
            </w:r>
          </w:p>
        </w:tc>
      </w:tr>
      <w:tr w:rsidR="00514A4E" w:rsidRPr="00996B28" w14:paraId="4D25A8AC" w14:textId="77777777" w:rsidTr="002A769A">
        <w:trPr>
          <w:trHeight w:val="300"/>
        </w:trPr>
        <w:tc>
          <w:tcPr>
            <w:tcW w:w="482" w:type="dxa"/>
            <w:noWrap/>
          </w:tcPr>
          <w:p w14:paraId="47B016D1" w14:textId="77777777" w:rsidR="00514A4E" w:rsidRPr="009179BE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5</w:t>
            </w:r>
          </w:p>
        </w:tc>
        <w:tc>
          <w:tcPr>
            <w:tcW w:w="1917" w:type="dxa"/>
            <w:noWrap/>
            <w:vAlign w:val="center"/>
          </w:tcPr>
          <w:p w14:paraId="49681DC7" w14:textId="3ED4E824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3A4B2A91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Събина</w:t>
            </w:r>
          </w:p>
        </w:tc>
        <w:tc>
          <w:tcPr>
            <w:tcW w:w="2119" w:type="dxa"/>
            <w:noWrap/>
          </w:tcPr>
          <w:p w14:paraId="70ACDD41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Николова</w:t>
            </w:r>
          </w:p>
        </w:tc>
        <w:tc>
          <w:tcPr>
            <w:tcW w:w="2855" w:type="dxa"/>
            <w:noWrap/>
          </w:tcPr>
          <w:p w14:paraId="32B10BFD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Делкова</w:t>
            </w:r>
          </w:p>
        </w:tc>
      </w:tr>
      <w:tr w:rsidR="00514A4E" w:rsidRPr="00996B28" w14:paraId="4049D73F" w14:textId="77777777" w:rsidTr="002A769A">
        <w:trPr>
          <w:trHeight w:val="300"/>
        </w:trPr>
        <w:tc>
          <w:tcPr>
            <w:tcW w:w="482" w:type="dxa"/>
            <w:noWrap/>
          </w:tcPr>
          <w:p w14:paraId="38C4BE6E" w14:textId="77777777" w:rsidR="00514A4E" w:rsidRPr="009179BE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17" w:type="dxa"/>
            <w:noWrap/>
          </w:tcPr>
          <w:p w14:paraId="6ECA43AC" w14:textId="08DA739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609302C9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Силвия</w:t>
            </w:r>
          </w:p>
        </w:tc>
        <w:tc>
          <w:tcPr>
            <w:tcW w:w="2119" w:type="dxa"/>
            <w:noWrap/>
          </w:tcPr>
          <w:p w14:paraId="02DEC90B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Георгиева</w:t>
            </w:r>
          </w:p>
        </w:tc>
        <w:tc>
          <w:tcPr>
            <w:tcW w:w="2855" w:type="dxa"/>
            <w:noWrap/>
          </w:tcPr>
          <w:p w14:paraId="37D34D50" w14:textId="77777777" w:rsidR="00514A4E" w:rsidRPr="00421879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Георгиева</w:t>
            </w:r>
          </w:p>
        </w:tc>
      </w:tr>
      <w:tr w:rsidR="00514A4E" w:rsidRPr="00996B28" w14:paraId="7A29315D" w14:textId="77777777" w:rsidTr="002A769A">
        <w:trPr>
          <w:trHeight w:val="300"/>
        </w:trPr>
        <w:tc>
          <w:tcPr>
            <w:tcW w:w="482" w:type="dxa"/>
            <w:noWrap/>
          </w:tcPr>
          <w:p w14:paraId="6BD36CEB" w14:textId="77777777" w:rsidR="00514A4E" w:rsidRPr="009179BE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17" w:type="dxa"/>
            <w:noWrap/>
          </w:tcPr>
          <w:p w14:paraId="290655D4" w14:textId="3F911869" w:rsidR="00514A4E" w:rsidRPr="00421879" w:rsidRDefault="00514A4E" w:rsidP="002A769A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73177390" w14:textId="77777777" w:rsidR="00514A4E" w:rsidRPr="00421879" w:rsidRDefault="00514A4E" w:rsidP="002A769A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Милко</w:t>
            </w:r>
          </w:p>
        </w:tc>
        <w:tc>
          <w:tcPr>
            <w:tcW w:w="2119" w:type="dxa"/>
            <w:noWrap/>
          </w:tcPr>
          <w:p w14:paraId="65B95B70" w14:textId="77777777" w:rsidR="00514A4E" w:rsidRPr="00421879" w:rsidRDefault="00514A4E" w:rsidP="002A769A">
            <w:pPr>
              <w:jc w:val="center"/>
              <w:rPr>
                <w:rFonts w:ascii="Bookman Old Style" w:hAnsi="Bookman Old Style"/>
                <w:color w:val="202122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Любомиров</w:t>
            </w:r>
          </w:p>
        </w:tc>
        <w:tc>
          <w:tcPr>
            <w:tcW w:w="2855" w:type="dxa"/>
            <w:noWrap/>
          </w:tcPr>
          <w:p w14:paraId="12F5C8E8" w14:textId="77777777" w:rsidR="00514A4E" w:rsidRPr="00421879" w:rsidRDefault="00514A4E" w:rsidP="002A769A">
            <w:pPr>
              <w:jc w:val="center"/>
              <w:rPr>
                <w:rFonts w:ascii="Bookman Old Style" w:hAnsi="Bookman Old Style"/>
                <w:color w:val="000000"/>
                <w:lang w:val="en-US" w:eastAsia="en-US"/>
              </w:rPr>
            </w:pPr>
            <w:r w:rsidRPr="00CD1D99">
              <w:rPr>
                <w:rFonts w:ascii="Bookman Old Style" w:hAnsi="Bookman Old Style" w:cs="Calibri"/>
                <w:color w:val="000000"/>
                <w:lang w:val="en-US" w:eastAsia="en-US"/>
              </w:rPr>
              <w:t>Филипов</w:t>
            </w:r>
          </w:p>
        </w:tc>
      </w:tr>
    </w:tbl>
    <w:p w14:paraId="1957A8C2" w14:textId="77777777" w:rsidR="00514A4E" w:rsidRPr="006C4B5C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52F1EA93" w14:textId="77777777" w:rsidR="00514A4E" w:rsidRPr="00A27ABD" w:rsidRDefault="00514A4E" w:rsidP="00514A4E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254D516F" w14:textId="63C70266" w:rsidR="00514A4E" w:rsidRPr="008A4AA8" w:rsidRDefault="00514A4E" w:rsidP="008A4AA8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8882A3F" w14:textId="769F97C8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A4AA8"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Мариника Иванова Якова</w:t>
      </w:r>
      <w:r w:rsidR="008A4AA8">
        <w:rPr>
          <w:rFonts w:ascii="Bookman Old Style" w:hAnsi="Bookman Old Style"/>
        </w:rPr>
        <w:t>.</w:t>
      </w:r>
    </w:p>
    <w:p w14:paraId="0AC96CBC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 няма.</w:t>
      </w:r>
    </w:p>
    <w:p w14:paraId="6C5D2476" w14:textId="7777777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49170329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81/28. 02. 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БЪЛГАРСКИ НАЦИОНАЛЕН СЪЮЗ „НОВА ДЕМОКРАЦИЯ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Андрей Симеонов Павлов,</w:t>
      </w:r>
      <w:r w:rsidRPr="00D6670A">
        <w:rPr>
          <w:rFonts w:ascii="Bookman Old Style" w:hAnsi="Bookman Old Style"/>
        </w:rPr>
        <w:t xml:space="preserve"> </w:t>
      </w:r>
      <w:r w:rsidRPr="00DC0932">
        <w:rPr>
          <w:rFonts w:ascii="Bookman Old Style" w:hAnsi="Bookman Old Style"/>
        </w:rPr>
        <w:t xml:space="preserve">преупълномощен </w:t>
      </w:r>
      <w:r>
        <w:rPr>
          <w:rFonts w:ascii="Bookman Old Style" w:hAnsi="Bookman Old Style"/>
        </w:rPr>
        <w:t>от Боян Боянов Станков - Расате</w:t>
      </w:r>
      <w:r w:rsidRPr="00D6670A">
        <w:rPr>
          <w:rFonts w:ascii="Bookman Old Style" w:hAnsi="Bookman Old Style"/>
        </w:rPr>
        <w:t xml:space="preserve">, </w:t>
      </w:r>
      <w:r w:rsidRPr="00DC0932">
        <w:rPr>
          <w:rFonts w:ascii="Bookman Old Style" w:hAnsi="Bookman Old Style"/>
        </w:rPr>
        <w:t>в качеството си на пълномощни</w:t>
      </w:r>
      <w:r>
        <w:rPr>
          <w:rFonts w:ascii="Bookman Old Style" w:hAnsi="Bookman Old Style"/>
        </w:rPr>
        <w:t>к</w:t>
      </w:r>
      <w:r w:rsidRPr="00DC0932">
        <w:rPr>
          <w:rFonts w:ascii="Bookman Old Style" w:hAnsi="Bookman Old Style"/>
        </w:rPr>
        <w:t xml:space="preserve"> на</w:t>
      </w:r>
      <w:r>
        <w:rPr>
          <w:rFonts w:ascii="Bookman Old Style" w:hAnsi="Bookman Old Style"/>
        </w:rPr>
        <w:t xml:space="preserve"> Борис Филипов Иванов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8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1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D6670A">
        <w:rPr>
          <w:rFonts w:ascii="Bookman Old Style" w:hAnsi="Bookman Old Style"/>
        </w:rPr>
        <w:t xml:space="preserve">0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6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шест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 xml:space="preserve">кандидат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12E10A7F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6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>, пълномощно от представляващия партията.</w:t>
      </w:r>
    </w:p>
    <w:p w14:paraId="5E5C725E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Налице са изискванията на чл. 255 от ИК за регистрация на кандидатската листа на ПП "</w:t>
      </w:r>
      <w:r>
        <w:rPr>
          <w:rFonts w:ascii="Bookman Old Style" w:hAnsi="Bookman Old Style"/>
        </w:rPr>
        <w:t>БЪЛГАРСКИ НАЦИОНАЛЕН СЪЮЗ „НОВА ДЕМОКРАЦИЯ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1B9C5DE3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58CA89DB" w14:textId="77777777" w:rsidR="00514A4E" w:rsidRPr="00244C0A" w:rsidRDefault="00514A4E" w:rsidP="00514A4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6D177FD5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БЪЛГАРСКИ НАЦИОНАЛЕН СЪЮЗ „НОВА ДЕМОКРАЦИЯ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W w:w="91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1812"/>
        <w:gridCol w:w="2030"/>
        <w:gridCol w:w="1930"/>
        <w:gridCol w:w="2988"/>
      </w:tblGrid>
      <w:tr w:rsidR="00514A4E" w:rsidRPr="004C72A5" w14:paraId="16208207" w14:textId="77777777" w:rsidTr="002A769A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F016" w14:textId="77777777" w:rsidR="00514A4E" w:rsidRPr="004C72A5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506F" w14:textId="77777777" w:rsidR="00514A4E" w:rsidRPr="004C72A5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A75C" w14:textId="77777777" w:rsidR="00514A4E" w:rsidRPr="004C72A5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Собствено име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9FC" w14:textId="77777777" w:rsidR="00514A4E" w:rsidRPr="004C72A5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Бащино име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C22A" w14:textId="77777777" w:rsidR="00514A4E" w:rsidRPr="004C72A5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Фамилно име</w:t>
            </w:r>
          </w:p>
        </w:tc>
      </w:tr>
      <w:tr w:rsidR="00514A4E" w:rsidRPr="004C72A5" w14:paraId="621CF5F5" w14:textId="77777777" w:rsidTr="002A769A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05EE" w14:textId="77777777" w:rsidR="00514A4E" w:rsidRPr="004C72A5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322BEB">
              <w:rPr>
                <w:rFonts w:ascii="Bookman Old Style" w:hAnsi="Bookman Old Style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6EED" w14:textId="02258D4C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507E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Боян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B5D0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Боянов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9D56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Станков-Расате</w:t>
            </w:r>
          </w:p>
        </w:tc>
      </w:tr>
      <w:tr w:rsidR="00514A4E" w:rsidRPr="004C72A5" w14:paraId="101498D0" w14:textId="77777777" w:rsidTr="002A769A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B2D1" w14:textId="77777777" w:rsidR="00514A4E" w:rsidRPr="00322BEB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A43E" w14:textId="75AA59BF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875D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Александър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AE0A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Петров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7267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Цветков</w:t>
            </w:r>
          </w:p>
        </w:tc>
      </w:tr>
      <w:tr w:rsidR="00514A4E" w:rsidRPr="004C72A5" w14:paraId="79407C70" w14:textId="77777777" w:rsidTr="002A769A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A4E" w14:textId="77777777" w:rsidR="00514A4E" w:rsidRPr="00322BEB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024A" w14:textId="2341FCFC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B451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Юлиян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47CA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Минчев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EB59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Матеев</w:t>
            </w:r>
          </w:p>
        </w:tc>
      </w:tr>
      <w:tr w:rsidR="00514A4E" w:rsidRPr="004C72A5" w14:paraId="370FFCCD" w14:textId="77777777" w:rsidTr="002A769A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CFD" w14:textId="77777777" w:rsidR="00514A4E" w:rsidRPr="00322BEB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909C2" w14:textId="35931F0C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14C4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Силвия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935F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Александрова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A34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Цветкова</w:t>
            </w:r>
          </w:p>
        </w:tc>
      </w:tr>
      <w:tr w:rsidR="00514A4E" w:rsidRPr="004C72A5" w14:paraId="1E70E751" w14:textId="77777777" w:rsidTr="002A769A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0B20" w14:textId="77777777" w:rsidR="00514A4E" w:rsidRPr="00322BEB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D5D7" w14:textId="681ADE7B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85D4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Борис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DF12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Константинов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334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Маринов</w:t>
            </w:r>
          </w:p>
        </w:tc>
      </w:tr>
      <w:tr w:rsidR="00514A4E" w:rsidRPr="004C72A5" w14:paraId="74796262" w14:textId="77777777" w:rsidTr="002A769A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D575" w14:textId="77777777" w:rsidR="00514A4E" w:rsidRPr="00322BEB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CAD6" w14:textId="69D60DB1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C8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Владимир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21E8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Сашов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8AA4" w14:textId="77777777" w:rsidR="00514A4E" w:rsidRPr="00277CD4" w:rsidRDefault="00514A4E" w:rsidP="002A76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7CD4">
              <w:rPr>
                <w:rFonts w:ascii="Bookman Old Style" w:hAnsi="Bookman Old Style" w:cs="Calibri"/>
                <w:color w:val="000000"/>
              </w:rPr>
              <w:t>Стоев</w:t>
            </w:r>
          </w:p>
        </w:tc>
      </w:tr>
    </w:tbl>
    <w:p w14:paraId="6FC03B44" w14:textId="77777777" w:rsidR="00514A4E" w:rsidRPr="00A27ABD" w:rsidRDefault="00514A4E" w:rsidP="00514A4E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lastRenderedPageBreak/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79AADFA1" w14:textId="4D557DC6" w:rsidR="00514A4E" w:rsidRPr="008A4AA8" w:rsidRDefault="00514A4E" w:rsidP="008A4AA8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B521861" w14:textId="4B89E32F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A4AA8"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Мариника Иванова Якова</w:t>
      </w:r>
      <w:r w:rsidR="008A4AA8">
        <w:rPr>
          <w:rFonts w:ascii="Bookman Old Style" w:hAnsi="Bookman Old Style"/>
        </w:rPr>
        <w:t>.</w:t>
      </w:r>
    </w:p>
    <w:p w14:paraId="077E0281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0832CA5C" w14:textId="64B3EB5A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EF239D">
        <w:rPr>
          <w:rFonts w:ascii="Bookman Old Style" w:hAnsi="Bookman Old Style"/>
          <w:b/>
        </w:rPr>
        <w:t>трета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21C4945A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</w:rPr>
        <w:t xml:space="preserve">2/28.02.2021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Движение на непартийните кандидати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Минчо Христов Куминев,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представител на политическата партия,</w:t>
      </w:r>
      <w:r w:rsidRPr="00D6670A">
        <w:rPr>
          <w:rFonts w:ascii="Bookman Old Style" w:hAnsi="Bookman Old Style"/>
        </w:rPr>
        <w:t xml:space="preserve">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9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трима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0D7BF8D2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>)</w:t>
      </w:r>
      <w:r w:rsidRPr="00D6670A">
        <w:rPr>
          <w:rFonts w:ascii="Bookman Old Style" w:hAnsi="Bookman Old Style"/>
        </w:rPr>
        <w:t>.</w:t>
      </w:r>
    </w:p>
    <w:p w14:paraId="680545A3" w14:textId="77777777" w:rsidR="00514A4E" w:rsidRPr="00D6670A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Налице са изискванията на чл. 255 от ИК за регистрация на кандидатската листа на ПП "</w:t>
      </w:r>
      <w:r>
        <w:rPr>
          <w:rFonts w:ascii="Bookman Old Style" w:hAnsi="Bookman Old Style"/>
        </w:rPr>
        <w:t>Движение на непартийните кандидати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2D4D64A5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0D1ACD09" w14:textId="77777777" w:rsidR="00514A4E" w:rsidRPr="00244C0A" w:rsidRDefault="00514A4E" w:rsidP="00514A4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5838837F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Движение на непартийните кандидати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</w:t>
      </w:r>
      <w:r w:rsidRPr="00244C0A">
        <w:rPr>
          <w:rFonts w:ascii="Bookman Old Style" w:hAnsi="Bookman Old Style"/>
          <w:lang w:val="en-US"/>
        </w:rPr>
        <w:lastRenderedPageBreak/>
        <w:t xml:space="preserve">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2"/>
        <w:gridCol w:w="1917"/>
        <w:gridCol w:w="1689"/>
        <w:gridCol w:w="2119"/>
        <w:gridCol w:w="2855"/>
      </w:tblGrid>
      <w:tr w:rsidR="00514A4E" w:rsidRPr="00996B28" w14:paraId="565C970B" w14:textId="77777777" w:rsidTr="002A769A">
        <w:trPr>
          <w:trHeight w:val="300"/>
        </w:trPr>
        <w:tc>
          <w:tcPr>
            <w:tcW w:w="482" w:type="dxa"/>
            <w:noWrap/>
            <w:hideMark/>
          </w:tcPr>
          <w:p w14:paraId="0B1985F1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17" w:type="dxa"/>
            <w:noWrap/>
            <w:hideMark/>
          </w:tcPr>
          <w:p w14:paraId="6D342A1E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689" w:type="dxa"/>
            <w:noWrap/>
            <w:hideMark/>
          </w:tcPr>
          <w:p w14:paraId="0540AA40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119" w:type="dxa"/>
            <w:noWrap/>
            <w:hideMark/>
          </w:tcPr>
          <w:p w14:paraId="1CD01BB7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855" w:type="dxa"/>
            <w:noWrap/>
            <w:hideMark/>
          </w:tcPr>
          <w:p w14:paraId="76C3F360" w14:textId="77777777" w:rsidR="00514A4E" w:rsidRPr="00996B28" w:rsidRDefault="00514A4E" w:rsidP="002A769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514A4E" w:rsidRPr="00996B28" w14:paraId="4989E9C3" w14:textId="77777777" w:rsidTr="002A769A">
        <w:trPr>
          <w:trHeight w:val="300"/>
        </w:trPr>
        <w:tc>
          <w:tcPr>
            <w:tcW w:w="482" w:type="dxa"/>
            <w:noWrap/>
          </w:tcPr>
          <w:p w14:paraId="391B73DD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  <w:lang w:eastAsia="en-US"/>
              </w:rPr>
              <w:t>1</w:t>
            </w:r>
          </w:p>
        </w:tc>
        <w:tc>
          <w:tcPr>
            <w:tcW w:w="1917" w:type="dxa"/>
            <w:noWrap/>
          </w:tcPr>
          <w:p w14:paraId="6D38AA37" w14:textId="1E34A716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31E70461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Славчо</w:t>
            </w:r>
          </w:p>
        </w:tc>
        <w:tc>
          <w:tcPr>
            <w:tcW w:w="2119" w:type="dxa"/>
            <w:noWrap/>
          </w:tcPr>
          <w:p w14:paraId="069FD595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Георгиев</w:t>
            </w:r>
          </w:p>
        </w:tc>
        <w:tc>
          <w:tcPr>
            <w:tcW w:w="2855" w:type="dxa"/>
            <w:noWrap/>
          </w:tcPr>
          <w:p w14:paraId="3CD16E86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Велков</w:t>
            </w:r>
          </w:p>
        </w:tc>
      </w:tr>
      <w:tr w:rsidR="00514A4E" w:rsidRPr="00996B28" w14:paraId="40BED3EB" w14:textId="77777777" w:rsidTr="002A769A">
        <w:trPr>
          <w:trHeight w:val="300"/>
        </w:trPr>
        <w:tc>
          <w:tcPr>
            <w:tcW w:w="482" w:type="dxa"/>
            <w:noWrap/>
          </w:tcPr>
          <w:p w14:paraId="4AD9CAEF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  <w:lang w:eastAsia="en-US"/>
              </w:rPr>
              <w:t>2</w:t>
            </w:r>
          </w:p>
        </w:tc>
        <w:tc>
          <w:tcPr>
            <w:tcW w:w="1917" w:type="dxa"/>
            <w:noWrap/>
          </w:tcPr>
          <w:p w14:paraId="204B1EA6" w14:textId="64FAC5BD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7CE38863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Радослав</w:t>
            </w:r>
          </w:p>
        </w:tc>
        <w:tc>
          <w:tcPr>
            <w:tcW w:w="2119" w:type="dxa"/>
            <w:noWrap/>
          </w:tcPr>
          <w:p w14:paraId="3FF4461C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Петров</w:t>
            </w:r>
          </w:p>
        </w:tc>
        <w:tc>
          <w:tcPr>
            <w:tcW w:w="2855" w:type="dxa"/>
            <w:noWrap/>
          </w:tcPr>
          <w:p w14:paraId="19327BA9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Пешлеевски</w:t>
            </w:r>
          </w:p>
        </w:tc>
      </w:tr>
      <w:tr w:rsidR="00514A4E" w:rsidRPr="00996B28" w14:paraId="752C995D" w14:textId="77777777" w:rsidTr="002A769A">
        <w:trPr>
          <w:trHeight w:val="300"/>
        </w:trPr>
        <w:tc>
          <w:tcPr>
            <w:tcW w:w="482" w:type="dxa"/>
            <w:noWrap/>
          </w:tcPr>
          <w:p w14:paraId="73D4A9D2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  <w:lang w:eastAsia="en-US"/>
              </w:rPr>
              <w:t>3</w:t>
            </w:r>
          </w:p>
        </w:tc>
        <w:tc>
          <w:tcPr>
            <w:tcW w:w="1917" w:type="dxa"/>
            <w:noWrap/>
          </w:tcPr>
          <w:p w14:paraId="4083DA1F" w14:textId="0380E032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noWrap/>
          </w:tcPr>
          <w:p w14:paraId="1D53A26B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Дончо</w:t>
            </w:r>
          </w:p>
        </w:tc>
        <w:tc>
          <w:tcPr>
            <w:tcW w:w="2119" w:type="dxa"/>
            <w:noWrap/>
          </w:tcPr>
          <w:p w14:paraId="2C8A9D77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Петков</w:t>
            </w:r>
          </w:p>
        </w:tc>
        <w:tc>
          <w:tcPr>
            <w:tcW w:w="2855" w:type="dxa"/>
            <w:noWrap/>
          </w:tcPr>
          <w:p w14:paraId="5CC7B9B7" w14:textId="77777777" w:rsidR="00514A4E" w:rsidRPr="000F544F" w:rsidRDefault="00514A4E" w:rsidP="002A769A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0F544F">
              <w:rPr>
                <w:rFonts w:ascii="Bookman Old Style" w:hAnsi="Bookman Old Style" w:cs="Calibri"/>
                <w:color w:val="000000"/>
              </w:rPr>
              <w:t>Недев</w:t>
            </w:r>
          </w:p>
        </w:tc>
      </w:tr>
    </w:tbl>
    <w:p w14:paraId="4B04769A" w14:textId="77777777" w:rsidR="00514A4E" w:rsidRPr="006C4B5C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0546C87E" w14:textId="77777777" w:rsidR="00514A4E" w:rsidRPr="00A27ABD" w:rsidRDefault="00514A4E" w:rsidP="00514A4E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01701CC9" w14:textId="2987DE1B" w:rsidR="00514A4E" w:rsidRPr="00514A4E" w:rsidRDefault="00514A4E" w:rsidP="00514A4E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1F863490" w14:textId="78230A10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A4AA8"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Мариника Иванова Якова</w:t>
      </w:r>
      <w:r w:rsidR="008A4AA8">
        <w:rPr>
          <w:rFonts w:ascii="Bookman Old Style" w:hAnsi="Bookman Old Style"/>
        </w:rPr>
        <w:t>.</w:t>
      </w:r>
    </w:p>
    <w:p w14:paraId="7A9B298A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B8AEB36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четвърта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B4C6686" w14:textId="67441D23" w:rsidR="00CB7269" w:rsidRDefault="00CB7269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 xml:space="preserve">С вх. № </w:t>
      </w:r>
      <w:r>
        <w:rPr>
          <w:rFonts w:ascii="Bookman Old Style" w:hAnsi="Bookman Old Style"/>
        </w:rPr>
        <w:t>77</w:t>
      </w:r>
      <w:r w:rsidRPr="005B673A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28.02.2021 в 09:05 ч.</w:t>
      </w:r>
      <w:r w:rsidRPr="005B673A">
        <w:rPr>
          <w:rFonts w:ascii="Bookman Old Style" w:hAnsi="Bookman Old Style"/>
        </w:rPr>
        <w:t xml:space="preserve"> в</w:t>
      </w:r>
      <w:r w:rsidRPr="005B673A">
        <w:rPr>
          <w:rFonts w:ascii="Bookman Old Style" w:hAnsi="Bookman Old Style"/>
          <w:bCs/>
        </w:rPr>
        <w:t xml:space="preserve"> </w:t>
      </w:r>
      <w:bookmarkStart w:id="3" w:name="_Hlk65425361"/>
      <w:r w:rsidRPr="005B673A">
        <w:rPr>
          <w:rFonts w:ascii="Bookman Old Style" w:hAnsi="Bookman Old Style"/>
          <w:bCs/>
        </w:rPr>
        <w:t>РИК 25 ИР – София</w:t>
      </w:r>
      <w:r w:rsidRPr="005B673A">
        <w:rPr>
          <w:rFonts w:ascii="Bookman Old Style" w:hAnsi="Bookman Old Style"/>
        </w:rPr>
        <w:t xml:space="preserve"> </w:t>
      </w:r>
      <w:bookmarkEnd w:id="3"/>
      <w:r w:rsidRPr="005B673A">
        <w:rPr>
          <w:rFonts w:ascii="Bookman Old Style" w:hAnsi="Bookman Old Style"/>
        </w:rPr>
        <w:t>е постъпила жалба от Валери Симеонов, съпредседател и представляващ коалиция „Обединени Патриоти – НФСБ, АТАКА и ВМРО“ и председател на партия „Национален фронт за спасение на България“ – НФСБ.</w:t>
      </w:r>
    </w:p>
    <w:p w14:paraId="71CE084A" w14:textId="1EC9B5B3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>В жалбата се посочва, че за съставите на СИК, квота на коалицията „Обединени Патриоти – НФСБ, АТАКА и ВМРО“, според коалиционно споразумение се дали на три равни части. Жалбоподателя</w:t>
      </w:r>
      <w:r w:rsidR="000C5662">
        <w:rPr>
          <w:rFonts w:ascii="Bookman Old Style" w:hAnsi="Bookman Old Style"/>
        </w:rPr>
        <w:t>т</w:t>
      </w:r>
      <w:r w:rsidRPr="005B673A">
        <w:rPr>
          <w:rFonts w:ascii="Bookman Old Style" w:hAnsi="Bookman Old Style"/>
        </w:rPr>
        <w:t xml:space="preserve"> посочва, че последното не е съобразено в определени райони. Изтъква се, че квотата на „Обединени Патриоти – НФСБ, АТАКА и ВМРО“ е попълнена според това коя от партиите първа е подала предложението, докато се запълни квотата на коалицията.</w:t>
      </w:r>
    </w:p>
    <w:p w14:paraId="0820E085" w14:textId="77777777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Разгледана по допустимост, </w:t>
      </w:r>
      <w:r w:rsidRPr="005B673A">
        <w:rPr>
          <w:rFonts w:ascii="Bookman Old Style" w:hAnsi="Bookman Old Style"/>
        </w:rPr>
        <w:t>в жалбата е посочен подател, но не е посочен адрес</w:t>
      </w:r>
      <w:r>
        <w:rPr>
          <w:rFonts w:ascii="Bookman Old Style" w:hAnsi="Bookman Old Style"/>
        </w:rPr>
        <w:t xml:space="preserve"> за кореспонденция</w:t>
      </w:r>
      <w:r w:rsidRPr="005B673A">
        <w:rPr>
          <w:rFonts w:ascii="Bookman Old Style" w:hAnsi="Bookman Old Style"/>
        </w:rPr>
        <w:t xml:space="preserve">. На основание чл. 72, ал. 1, т. 17 от ИК и </w:t>
      </w:r>
      <w:r w:rsidRPr="005B673A">
        <w:rPr>
          <w:rFonts w:ascii="Bookman Old Style" w:hAnsi="Bookman Old Style"/>
        </w:rPr>
        <w:lastRenderedPageBreak/>
        <w:t xml:space="preserve">приложимо Решение на Централната избирателна комисия относно реда за разглеждане на жалби и сигнали, подадени до районната избирателна комисия е необходимо да бъде посочен и адрес.  Макар и формално жалбата да не отговаря на необходимите изисквания, при разглеждане на жалбата </w:t>
      </w:r>
      <w:r w:rsidRPr="0024314F">
        <w:rPr>
          <w:rFonts w:ascii="Bookman Old Style" w:hAnsi="Bookman Old Style"/>
          <w:bCs/>
        </w:rPr>
        <w:t>РИК 25 ИР – София</w:t>
      </w:r>
      <w:r>
        <w:rPr>
          <w:rFonts w:ascii="Bookman Old Style" w:hAnsi="Bookman Old Style"/>
          <w:bCs/>
        </w:rPr>
        <w:t xml:space="preserve"> приема</w:t>
      </w:r>
      <w:r w:rsidRPr="005B673A">
        <w:rPr>
          <w:rFonts w:ascii="Bookman Old Style" w:hAnsi="Bookman Old Style"/>
        </w:rPr>
        <w:t>, че адреса на жалбоподателя е публично известен.</w:t>
      </w:r>
    </w:p>
    <w:p w14:paraId="7051F580" w14:textId="77777777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>Непосочването на конкретно решение или действие което се обжалва,  липсата на правно основание на посочената жалба и липсата на конкретно формулиран петитум, като задължителни реквизити липсват в разглежданата жалба. По тълкувателен път</w:t>
      </w:r>
      <w:r>
        <w:rPr>
          <w:rFonts w:ascii="Bookman Old Style" w:hAnsi="Bookman Old Style"/>
        </w:rPr>
        <w:t xml:space="preserve"> на база предоставените приложения към жалбата,</w:t>
      </w:r>
      <w:r w:rsidRPr="005B673A">
        <w:rPr>
          <w:rFonts w:ascii="Bookman Old Style" w:hAnsi="Bookman Old Style"/>
        </w:rPr>
        <w:t xml:space="preserve"> </w:t>
      </w:r>
      <w:r w:rsidRPr="0024314F">
        <w:rPr>
          <w:rFonts w:ascii="Bookman Old Style" w:hAnsi="Bookman Old Style"/>
          <w:bCs/>
        </w:rPr>
        <w:t>РИК 25 ИР – София</w:t>
      </w:r>
      <w:r>
        <w:rPr>
          <w:rFonts w:ascii="Bookman Old Style" w:hAnsi="Bookman Old Style"/>
          <w:bCs/>
        </w:rPr>
        <w:t xml:space="preserve"> достига до извода</w:t>
      </w:r>
      <w:r w:rsidRPr="005B673A">
        <w:rPr>
          <w:rFonts w:ascii="Bookman Old Style" w:hAnsi="Bookman Old Style"/>
        </w:rPr>
        <w:t>, че жалбоподателят навежда основания за обжалване на назнач</w:t>
      </w:r>
      <w:r>
        <w:rPr>
          <w:rFonts w:ascii="Bookman Old Style" w:hAnsi="Bookman Old Style"/>
        </w:rPr>
        <w:t>ени състави на</w:t>
      </w:r>
      <w:r w:rsidRPr="005B673A">
        <w:rPr>
          <w:rFonts w:ascii="Bookman Old Style" w:hAnsi="Bookman Old Style"/>
        </w:rPr>
        <w:t xml:space="preserve"> секционни избирателни комисии</w:t>
      </w:r>
      <w:r>
        <w:rPr>
          <w:rFonts w:ascii="Bookman Old Style" w:hAnsi="Bookman Old Style"/>
        </w:rPr>
        <w:t xml:space="preserve"> в различни райони</w:t>
      </w:r>
      <w:r w:rsidRPr="005B673A">
        <w:rPr>
          <w:rFonts w:ascii="Bookman Old Style" w:hAnsi="Bookman Old Style"/>
        </w:rPr>
        <w:t xml:space="preserve">. </w:t>
      </w:r>
    </w:p>
    <w:p w14:paraId="13442FA1" w14:textId="77777777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 xml:space="preserve">Разгледана по същество, жалбата е неоснователна по следните съображения: </w:t>
      </w:r>
    </w:p>
    <w:p w14:paraId="39E3FE58" w14:textId="77777777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>Към жалбата е приложено коалиционно споразумение между ПП „Национален фронт за спасение на България“, ПП „Атака“ и ПП „ВМРО -Българско национално движение“ за създаване на коалиция „Обединени Патриоти – НФСБ, АТАКА и ВМРО“ за участие в изборите за народни представители на 26.03.2017 година. От последното е видно, че не се съдържа  изрична разпоредба</w:t>
      </w:r>
      <w:r>
        <w:rPr>
          <w:rFonts w:ascii="Bookman Old Style" w:hAnsi="Bookman Old Style"/>
        </w:rPr>
        <w:t>,</w:t>
      </w:r>
      <w:r w:rsidRPr="005B673A">
        <w:rPr>
          <w:rFonts w:ascii="Bookman Old Style" w:hAnsi="Bookman Old Style"/>
        </w:rPr>
        <w:t xml:space="preserve"> от която да произлиза, че квотата в секционните избирателни комисии в трите политически партии се дели на три</w:t>
      </w:r>
      <w:r>
        <w:rPr>
          <w:rFonts w:ascii="Bookman Old Style" w:hAnsi="Bookman Old Style"/>
        </w:rPr>
        <w:t xml:space="preserve"> равни части, по една за всяка една от тях</w:t>
      </w:r>
      <w:r w:rsidRPr="005B673A">
        <w:rPr>
          <w:rFonts w:ascii="Bookman Old Style" w:hAnsi="Bookman Old Style"/>
        </w:rPr>
        <w:t xml:space="preserve">. </w:t>
      </w:r>
    </w:p>
    <w:p w14:paraId="7AA13B0D" w14:textId="77777777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>В разглежданата жалба няма конкретно посочване на районите в които жалбоподателя счита, че не са се съобразили с коалиционното му споразумение. От посочените прикачени файлове може да се направи извод, че се визират районите „Овча купел“, „Илинден“ и „Красна поляна“.</w:t>
      </w:r>
    </w:p>
    <w:p w14:paraId="16634DB2" w14:textId="77777777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>Във връзка с последното следва да се посочи, че към днешна дата секционни избирателни комисии в райони „Овча купел“ и „Красна поляна“ не са назначени с решение на РИК.</w:t>
      </w:r>
      <w:r>
        <w:rPr>
          <w:rFonts w:ascii="Bookman Old Style" w:hAnsi="Bookman Old Style"/>
        </w:rPr>
        <w:t xml:space="preserve"> Предвид това</w:t>
      </w:r>
      <w:r w:rsidRPr="005B67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957A4">
        <w:rPr>
          <w:rFonts w:ascii="Bookman Old Style" w:hAnsi="Bookman Old Style"/>
        </w:rPr>
        <w:t xml:space="preserve">зложената от жалбоподателя информация </w:t>
      </w:r>
      <w:r>
        <w:rPr>
          <w:rFonts w:ascii="Bookman Old Style" w:hAnsi="Bookman Old Style"/>
        </w:rPr>
        <w:t>няма как да бъде проверена дали отговоря на обективната истина.</w:t>
      </w:r>
    </w:p>
    <w:p w14:paraId="7AA875C2" w14:textId="77777777" w:rsidR="00C63762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73A">
        <w:rPr>
          <w:rFonts w:ascii="Bookman Old Style" w:hAnsi="Bookman Old Style"/>
        </w:rPr>
        <w:t xml:space="preserve">По отношение на район „Илинден“ е постъпило предложение от Илко Илиев, Представител на ОП за </w:t>
      </w:r>
      <w:bookmarkStart w:id="4" w:name="_Hlk65426156"/>
      <w:r w:rsidRPr="005B673A">
        <w:rPr>
          <w:rFonts w:ascii="Bookman Old Style" w:hAnsi="Bookman Old Style"/>
        </w:rPr>
        <w:t>НФСБ</w:t>
      </w:r>
      <w:bookmarkEnd w:id="4"/>
      <w:r w:rsidRPr="005B673A">
        <w:rPr>
          <w:rFonts w:ascii="Bookman Old Style" w:hAnsi="Bookman Old Style"/>
        </w:rPr>
        <w:t xml:space="preserve"> - списък с имена на членове на секционни избирателни комисии. При извършена проверка е установено, че всички лица от горепосоченият списък са назначени като членове на секционни избирателни комисии. Последното обуславя липсата на правен интерес от страна на жалбоподателя по отношения на конкретния район. Правният интерес е функционална последица от неблагоприятно засягане на правната сфера на жалбоподателят. Понятието „неблагоприятно засягане“ се дефинира като всяка правна последица от акта, състояща се в прекратяване </w:t>
      </w:r>
      <w:r w:rsidRPr="005B673A">
        <w:rPr>
          <w:rFonts w:ascii="Bookman Old Style" w:hAnsi="Bookman Old Style"/>
        </w:rPr>
        <w:lastRenderedPageBreak/>
        <w:t>или ограничаване на съществуващи субективни права; създаване на нови или разширяване на съществуващи правни задължения. Обуславянето на липсата на правен интерес в конкретния случай произлиза от назначаването на всички от посочените в листата лица и невъзможността за назначаване на повече поради непредставянето им.</w:t>
      </w:r>
      <w:r>
        <w:rPr>
          <w:rFonts w:ascii="Bookman Old Style" w:hAnsi="Bookman Old Style"/>
        </w:rPr>
        <w:t xml:space="preserve"> Н</w:t>
      </w:r>
      <w:r w:rsidRPr="005B673A">
        <w:rPr>
          <w:rFonts w:ascii="Bookman Old Style" w:hAnsi="Bookman Old Style"/>
        </w:rPr>
        <w:t xml:space="preserve">а основание чл. 70, ал. 4 и във връзка с чл. 72, ал. 1, т. 4, чл. 89, ал. 1 и чл. 91, ал. 11 от ИК, при постигнато съгласие </w:t>
      </w:r>
      <w:r>
        <w:rPr>
          <w:rFonts w:ascii="Bookman Old Style" w:hAnsi="Bookman Old Style"/>
        </w:rPr>
        <w:t>Р</w:t>
      </w:r>
      <w:r w:rsidRPr="005B673A">
        <w:rPr>
          <w:rFonts w:ascii="Bookman Old Style" w:hAnsi="Bookman Old Style"/>
        </w:rPr>
        <w:t>айонната избирателна комисия назначава секционн</w:t>
      </w:r>
      <w:r>
        <w:rPr>
          <w:rFonts w:ascii="Bookman Old Style" w:hAnsi="Bookman Old Style"/>
        </w:rPr>
        <w:t>ите</w:t>
      </w:r>
      <w:r w:rsidRPr="005B673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5B673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5B673A">
        <w:rPr>
          <w:rFonts w:ascii="Bookman Old Style" w:hAnsi="Bookman Old Style"/>
        </w:rPr>
        <w:t xml:space="preserve"> по предложение на кмета. Доколкото в настоящата хипотеза е налице постигнато съгласие при проведените консултации,</w:t>
      </w:r>
      <w:r>
        <w:rPr>
          <w:rFonts w:ascii="Bookman Old Style" w:hAnsi="Bookman Old Style"/>
        </w:rPr>
        <w:t xml:space="preserve"> назначени са всички предложения за членове на СИК на ПП „</w:t>
      </w:r>
      <w:r w:rsidRPr="006B611D">
        <w:rPr>
          <w:rFonts w:ascii="Bookman Old Style" w:hAnsi="Bookman Old Style"/>
        </w:rPr>
        <w:t>НФСБ</w:t>
      </w:r>
      <w:r>
        <w:rPr>
          <w:rFonts w:ascii="Bookman Old Style" w:hAnsi="Bookman Old Style"/>
        </w:rPr>
        <w:t>“ в квотата на</w:t>
      </w:r>
      <w:r w:rsidRPr="006B61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КП</w:t>
      </w:r>
      <w:r w:rsidRPr="006B611D">
        <w:rPr>
          <w:rFonts w:ascii="Bookman Old Style" w:hAnsi="Bookman Old Style"/>
        </w:rPr>
        <w:t xml:space="preserve"> „Обединени Патриоти – НФСБ, АТАКА и ВМРО“</w:t>
      </w:r>
      <w:r>
        <w:rPr>
          <w:rFonts w:ascii="Bookman Old Style" w:hAnsi="Bookman Old Style"/>
        </w:rPr>
        <w:t xml:space="preserve">, </w:t>
      </w:r>
      <w:r w:rsidRPr="005B673A">
        <w:rPr>
          <w:rFonts w:ascii="Bookman Old Style" w:hAnsi="Bookman Old Style"/>
        </w:rPr>
        <w:t xml:space="preserve"> районната  избирателна комисия назначава секционната избирателна комисия по предложение на кмета по реда на чл. 91, ал. 8 от ИК,</w:t>
      </w:r>
      <w:r>
        <w:rPr>
          <w:rFonts w:ascii="Bookman Old Style" w:hAnsi="Bookman Old Style"/>
        </w:rPr>
        <w:t xml:space="preserve"> отговарящо на изискванията заложени в Решение</w:t>
      </w:r>
      <w:r w:rsidRPr="005B673A">
        <w:rPr>
          <w:rFonts w:ascii="Bookman Old Style" w:hAnsi="Bookman Old Style"/>
        </w:rPr>
        <w:t xml:space="preserve"> </w:t>
      </w:r>
      <w:r w:rsidRPr="006B611D">
        <w:rPr>
          <w:rFonts w:ascii="Bookman Old Style" w:hAnsi="Bookman Old Style"/>
        </w:rPr>
        <w:t>№ 13-НС от 17.02.2021 на Районна избирателна комисия в Двадесет и пети район – София във връзка с Решение № 2062-НС/16.02.2021 г. на ЦИК</w:t>
      </w:r>
      <w:r>
        <w:rPr>
          <w:rFonts w:ascii="Bookman Old Style" w:hAnsi="Bookman Old Style"/>
        </w:rPr>
        <w:t xml:space="preserve">, </w:t>
      </w:r>
      <w:r w:rsidRPr="005B673A">
        <w:rPr>
          <w:rFonts w:ascii="Bookman Old Style" w:hAnsi="Bookman Old Style"/>
        </w:rPr>
        <w:t>поради липса</w:t>
      </w:r>
      <w:r>
        <w:rPr>
          <w:rFonts w:ascii="Bookman Old Style" w:hAnsi="Bookman Old Style"/>
        </w:rPr>
        <w:t xml:space="preserve"> на</w:t>
      </w:r>
      <w:r w:rsidRPr="005B673A">
        <w:rPr>
          <w:rFonts w:ascii="Bookman Old Style" w:hAnsi="Bookman Old Style"/>
        </w:rPr>
        <w:t xml:space="preserve"> възможност за предприемане на друго законосъобразно действие от страната на районната избирателна комисия.</w:t>
      </w:r>
    </w:p>
    <w:p w14:paraId="2BBA9A59" w14:textId="5F676EEB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основание чл. 70, ал. 4 </w:t>
      </w:r>
      <w:r w:rsidR="008A4AA8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ИК и във връзка с чл. 72, ал. 1, т. 20 от ИК, Районна избирателна комисия в Двадесет и пети изборен район</w:t>
      </w:r>
      <w:r w:rsidR="008A4AA8">
        <w:rPr>
          <w:rFonts w:ascii="Bookman Old Style" w:hAnsi="Bookman Old Style"/>
        </w:rPr>
        <w:t xml:space="preserve"> - София</w:t>
      </w:r>
    </w:p>
    <w:p w14:paraId="30C02060" w14:textId="77777777" w:rsidR="00C63762" w:rsidRDefault="00C63762" w:rsidP="00C63762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55A6C6C2" w14:textId="77777777" w:rsidR="00C63762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Остава без разглеждане жалба заведена под 1 на 28.02.2021 г. в 9:05 ч. в регистъра на жалбите в РИК 25 ИР – София, подадена от Валери Симеонов в частта относно назначаването на членове на СИК в район „Красна поляна“ и район „Овча Купел“. </w:t>
      </w:r>
    </w:p>
    <w:p w14:paraId="7A23F00B" w14:textId="77777777" w:rsidR="00C63762" w:rsidRPr="005B673A" w:rsidRDefault="00C63762" w:rsidP="00C63762">
      <w:pPr>
        <w:spacing w:before="100" w:beforeAutospacing="1" w:after="100" w:afterAutospacing="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Отхвърля като неоснователна жалбата в частта относно назначаването на членове на СИК в район „Илинден“.</w:t>
      </w:r>
    </w:p>
    <w:p w14:paraId="7B95B69B" w14:textId="175BB7C4" w:rsidR="00514A4E" w:rsidRPr="00C63762" w:rsidRDefault="00C63762" w:rsidP="00C63762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0B86E2F0" w14:textId="761A62DB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A4AA8">
        <w:rPr>
          <w:rFonts w:ascii="Bookman Old Style" w:hAnsi="Bookman Old Style"/>
        </w:rPr>
        <w:t>4</w:t>
      </w:r>
      <w:r w:rsidRPr="007A2DDE">
        <w:rPr>
          <w:rFonts w:ascii="Bookman Old Style" w:hAnsi="Bookman Old Style"/>
          <w:lang w:val="ru-RU"/>
        </w:rPr>
        <w:t xml:space="preserve">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Мариника Иванова Якова</w:t>
      </w:r>
      <w:r w:rsidR="008A4AA8">
        <w:rPr>
          <w:rFonts w:ascii="Bookman Old Style" w:hAnsi="Bookman Old Style"/>
        </w:rPr>
        <w:t>.</w:t>
      </w:r>
    </w:p>
    <w:p w14:paraId="740C5954" w14:textId="7FD066D3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</w:t>
      </w:r>
      <w:r w:rsidR="008A4AA8">
        <w:rPr>
          <w:rFonts w:ascii="Bookman Old Style" w:hAnsi="Bookman Old Style"/>
        </w:rPr>
        <w:t xml:space="preserve">1 </w:t>
      </w:r>
      <w:r w:rsidR="008A4AA8" w:rsidRPr="002D6361">
        <w:rPr>
          <w:rFonts w:ascii="Bookman Old Style" w:hAnsi="Bookman Old Style"/>
        </w:rPr>
        <w:t>Росен Владимиров Тумбев</w:t>
      </w:r>
    </w:p>
    <w:p w14:paraId="361B4603" w14:textId="701F3E94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215829">
        <w:rPr>
          <w:rFonts w:ascii="Bookman Old Style" w:hAnsi="Bookman Old Style"/>
          <w:b/>
          <w:bCs/>
          <w:color w:val="000000"/>
        </w:rPr>
        <w:t xml:space="preserve">пета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Поради изчерпване на дневния ред заседанието бе закрито. </w:t>
      </w:r>
    </w:p>
    <w:p w14:paraId="40D808F6" w14:textId="492443D0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8A4AA8">
        <w:rPr>
          <w:rFonts w:ascii="Bookman Old Style" w:hAnsi="Bookman Old Style"/>
        </w:rPr>
        <w:t>15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C5662"/>
    <w:rsid w:val="00215829"/>
    <w:rsid w:val="00514A4E"/>
    <w:rsid w:val="00631433"/>
    <w:rsid w:val="008A4AA8"/>
    <w:rsid w:val="00916224"/>
    <w:rsid w:val="00A05E4B"/>
    <w:rsid w:val="00B75A32"/>
    <w:rsid w:val="00C63762"/>
    <w:rsid w:val="00CA5741"/>
    <w:rsid w:val="00C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9AC0-1EA8-4B5A-A21F-3FEA0A52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2021-02-28T15:48:00Z</cp:lastPrinted>
  <dcterms:created xsi:type="dcterms:W3CDTF">2021-02-28T16:23:00Z</dcterms:created>
  <dcterms:modified xsi:type="dcterms:W3CDTF">2021-02-28T16:33:00Z</dcterms:modified>
</cp:coreProperties>
</file>